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70" w:rsidRDefault="00A86070" w:rsidP="00A86070">
      <w:pPr>
        <w:jc w:val="center"/>
      </w:pPr>
      <w:bookmarkStart w:id="0" w:name="_GoBack"/>
      <w:bookmarkEnd w:id="0"/>
      <w:r>
        <w:t>Harwinton Public Library</w:t>
      </w:r>
    </w:p>
    <w:p w:rsidR="00A86070" w:rsidRDefault="00A86070" w:rsidP="00A86070">
      <w:pPr>
        <w:jc w:val="center"/>
      </w:pPr>
      <w:r>
        <w:t>Board of Trustees – Investment Policy</w:t>
      </w:r>
    </w:p>
    <w:p w:rsidR="00A86070" w:rsidRDefault="00A86070"/>
    <w:p w:rsidR="00A86070" w:rsidRDefault="00A86070"/>
    <w:tbl>
      <w:tblPr>
        <w:tblStyle w:val="TableGrid"/>
        <w:tblW w:w="0" w:type="auto"/>
        <w:tblLook w:val="04A0"/>
      </w:tblPr>
      <w:tblGrid>
        <w:gridCol w:w="2214"/>
        <w:gridCol w:w="2214"/>
        <w:gridCol w:w="2214"/>
        <w:gridCol w:w="2214"/>
      </w:tblGrid>
      <w:tr w:rsidR="00A86070" w:rsidTr="00A86070">
        <w:tc>
          <w:tcPr>
            <w:tcW w:w="2214" w:type="dxa"/>
          </w:tcPr>
          <w:p w:rsidR="00A86070" w:rsidRDefault="00A86070" w:rsidP="00A86070">
            <w:pPr>
              <w:pStyle w:val="NormalWeb"/>
            </w:pPr>
            <w:r>
              <w:t>Account</w:t>
            </w:r>
          </w:p>
        </w:tc>
        <w:tc>
          <w:tcPr>
            <w:tcW w:w="2214" w:type="dxa"/>
          </w:tcPr>
          <w:p w:rsidR="00A86070" w:rsidRDefault="00A86070" w:rsidP="00A86070">
            <w:pPr>
              <w:pStyle w:val="NormalWeb"/>
            </w:pPr>
            <w:r>
              <w:t>Name</w:t>
            </w:r>
          </w:p>
        </w:tc>
        <w:tc>
          <w:tcPr>
            <w:tcW w:w="2214" w:type="dxa"/>
          </w:tcPr>
          <w:p w:rsidR="00A86070" w:rsidRDefault="00A86070" w:rsidP="00A86070">
            <w:pPr>
              <w:pStyle w:val="NormalWeb"/>
            </w:pPr>
            <w:r>
              <w:t>Amount</w:t>
            </w:r>
          </w:p>
        </w:tc>
        <w:tc>
          <w:tcPr>
            <w:tcW w:w="2214" w:type="dxa"/>
          </w:tcPr>
          <w:p w:rsidR="00A86070" w:rsidRDefault="00A86070" w:rsidP="00A86070">
            <w:pPr>
              <w:pStyle w:val="NormalWeb"/>
            </w:pPr>
            <w:r>
              <w:t xml:space="preserve">Principal </w:t>
            </w:r>
          </w:p>
          <w:p w:rsidR="00A86070" w:rsidRDefault="00A86070" w:rsidP="00A86070">
            <w:pPr>
              <w:pStyle w:val="NormalWeb"/>
            </w:pPr>
          </w:p>
        </w:tc>
      </w:tr>
      <w:tr w:rsidR="00A86070" w:rsidTr="00A86070">
        <w:tc>
          <w:tcPr>
            <w:tcW w:w="2214" w:type="dxa"/>
          </w:tcPr>
          <w:p w:rsidR="00A86070" w:rsidRDefault="00A86070" w:rsidP="00A86070">
            <w:pPr>
              <w:pStyle w:val="NormalWeb"/>
            </w:pPr>
            <w:r>
              <w:t>*********</w:t>
            </w:r>
          </w:p>
        </w:tc>
        <w:tc>
          <w:tcPr>
            <w:tcW w:w="2214" w:type="dxa"/>
          </w:tcPr>
          <w:p w:rsidR="00A86070" w:rsidRDefault="00A86070" w:rsidP="00A86070">
            <w:pPr>
              <w:pStyle w:val="NormalWeb"/>
            </w:pPr>
            <w:r>
              <w:t>Board Endowment</w:t>
            </w:r>
          </w:p>
        </w:tc>
        <w:tc>
          <w:tcPr>
            <w:tcW w:w="2214" w:type="dxa"/>
          </w:tcPr>
          <w:p w:rsidR="00A86070" w:rsidRDefault="00A86070" w:rsidP="00A86070">
            <w:pPr>
              <w:pStyle w:val="NormalWeb"/>
            </w:pPr>
            <w:r>
              <w:t>$2</w:t>
            </w:r>
          </w:p>
        </w:tc>
        <w:tc>
          <w:tcPr>
            <w:tcW w:w="2214" w:type="dxa"/>
          </w:tcPr>
          <w:p w:rsidR="00A86070" w:rsidRDefault="00A86070" w:rsidP="00A86070">
            <w:pPr>
              <w:pStyle w:val="NormalWeb"/>
            </w:pPr>
            <w:r>
              <w:t>$1</w:t>
            </w:r>
          </w:p>
        </w:tc>
      </w:tr>
      <w:tr w:rsidR="00A86070" w:rsidTr="00A86070">
        <w:tc>
          <w:tcPr>
            <w:tcW w:w="2214" w:type="dxa"/>
          </w:tcPr>
          <w:p w:rsidR="00A86070" w:rsidRDefault="00A86070" w:rsidP="00A86070">
            <w:pPr>
              <w:pStyle w:val="NormalWeb"/>
            </w:pPr>
            <w:r>
              <w:t>*********</w:t>
            </w:r>
          </w:p>
        </w:tc>
        <w:tc>
          <w:tcPr>
            <w:tcW w:w="2214" w:type="dxa"/>
          </w:tcPr>
          <w:p w:rsidR="00A86070" w:rsidRDefault="00A86070" w:rsidP="00A86070">
            <w:pPr>
              <w:pStyle w:val="NormalWeb"/>
            </w:pPr>
            <w:proofErr w:type="spellStart"/>
            <w:r>
              <w:t>Labreque</w:t>
            </w:r>
            <w:proofErr w:type="spellEnd"/>
            <w:r>
              <w:t xml:space="preserve"> Endowment</w:t>
            </w:r>
          </w:p>
        </w:tc>
        <w:tc>
          <w:tcPr>
            <w:tcW w:w="2214" w:type="dxa"/>
          </w:tcPr>
          <w:p w:rsidR="00A86070" w:rsidRDefault="00A86070" w:rsidP="00A86070">
            <w:pPr>
              <w:pStyle w:val="NormalWeb"/>
            </w:pPr>
            <w:r>
              <w:t>$2</w:t>
            </w:r>
          </w:p>
        </w:tc>
        <w:tc>
          <w:tcPr>
            <w:tcW w:w="2214" w:type="dxa"/>
          </w:tcPr>
          <w:p w:rsidR="00A86070" w:rsidRDefault="00A86070" w:rsidP="00A86070">
            <w:pPr>
              <w:pStyle w:val="NormalWeb"/>
            </w:pPr>
            <w:r>
              <w:t>$1</w:t>
            </w:r>
          </w:p>
        </w:tc>
      </w:tr>
      <w:tr w:rsidR="00A86070" w:rsidTr="00A86070">
        <w:tc>
          <w:tcPr>
            <w:tcW w:w="2214" w:type="dxa"/>
          </w:tcPr>
          <w:p w:rsidR="00A86070" w:rsidRDefault="00A86070" w:rsidP="00A86070">
            <w:pPr>
              <w:pStyle w:val="NormalWeb"/>
            </w:pPr>
            <w:r>
              <w:t>*********</w:t>
            </w:r>
          </w:p>
        </w:tc>
        <w:tc>
          <w:tcPr>
            <w:tcW w:w="2214" w:type="dxa"/>
          </w:tcPr>
          <w:p w:rsidR="00A86070" w:rsidRDefault="00A86070" w:rsidP="00A86070">
            <w:pPr>
              <w:pStyle w:val="NormalWeb"/>
            </w:pPr>
            <w:proofErr w:type="spellStart"/>
            <w:r>
              <w:t>Weingart</w:t>
            </w:r>
            <w:proofErr w:type="spellEnd"/>
            <w:r>
              <w:t xml:space="preserve"> Endowment</w:t>
            </w:r>
          </w:p>
        </w:tc>
        <w:tc>
          <w:tcPr>
            <w:tcW w:w="2214" w:type="dxa"/>
          </w:tcPr>
          <w:p w:rsidR="00A86070" w:rsidRDefault="00A86070" w:rsidP="00A86070">
            <w:pPr>
              <w:pStyle w:val="NormalWeb"/>
            </w:pPr>
            <w:r>
              <w:t>$2</w:t>
            </w:r>
          </w:p>
        </w:tc>
        <w:tc>
          <w:tcPr>
            <w:tcW w:w="2214" w:type="dxa"/>
          </w:tcPr>
          <w:p w:rsidR="00A86070" w:rsidRDefault="00A86070" w:rsidP="00A86070">
            <w:pPr>
              <w:pStyle w:val="NormalWeb"/>
            </w:pPr>
            <w:r>
              <w:t>$1</w:t>
            </w:r>
          </w:p>
        </w:tc>
      </w:tr>
      <w:tr w:rsidR="00A86070" w:rsidTr="00A86070">
        <w:tc>
          <w:tcPr>
            <w:tcW w:w="2214" w:type="dxa"/>
          </w:tcPr>
          <w:p w:rsidR="00A86070" w:rsidRDefault="00A86070" w:rsidP="00A86070">
            <w:pPr>
              <w:pStyle w:val="NormalWeb"/>
            </w:pPr>
            <w:r>
              <w:t>*********</w:t>
            </w:r>
          </w:p>
        </w:tc>
        <w:tc>
          <w:tcPr>
            <w:tcW w:w="2214" w:type="dxa"/>
          </w:tcPr>
          <w:p w:rsidR="00A86070" w:rsidRDefault="00A86070" w:rsidP="00A86070">
            <w:pPr>
              <w:pStyle w:val="NormalWeb"/>
            </w:pPr>
            <w:r>
              <w:t>Annual Fund &amp; General Endowment</w:t>
            </w:r>
          </w:p>
        </w:tc>
        <w:tc>
          <w:tcPr>
            <w:tcW w:w="2214" w:type="dxa"/>
          </w:tcPr>
          <w:p w:rsidR="00A86070" w:rsidRDefault="00A86070" w:rsidP="00A86070">
            <w:pPr>
              <w:pStyle w:val="NormalWeb"/>
            </w:pPr>
            <w:r>
              <w:t>$2</w:t>
            </w:r>
          </w:p>
        </w:tc>
        <w:tc>
          <w:tcPr>
            <w:tcW w:w="2214" w:type="dxa"/>
          </w:tcPr>
          <w:p w:rsidR="00A86070" w:rsidRDefault="00A86070" w:rsidP="00A86070">
            <w:pPr>
              <w:pStyle w:val="NormalWeb"/>
            </w:pPr>
            <w:r>
              <w:t>$1</w:t>
            </w:r>
          </w:p>
        </w:tc>
      </w:tr>
      <w:tr w:rsidR="00A86070" w:rsidTr="00A86070">
        <w:tc>
          <w:tcPr>
            <w:tcW w:w="2214" w:type="dxa"/>
          </w:tcPr>
          <w:p w:rsidR="00A86070" w:rsidRDefault="00A86070" w:rsidP="00A86070">
            <w:pPr>
              <w:pStyle w:val="NormalWeb"/>
            </w:pPr>
            <w:r>
              <w:t>*********</w:t>
            </w:r>
          </w:p>
        </w:tc>
        <w:tc>
          <w:tcPr>
            <w:tcW w:w="2214" w:type="dxa"/>
          </w:tcPr>
          <w:p w:rsidR="00A86070" w:rsidRDefault="00A86070" w:rsidP="00A86070">
            <w:pPr>
              <w:pStyle w:val="NormalWeb"/>
            </w:pPr>
            <w:r>
              <w:t>Unrestricted Board Funds</w:t>
            </w:r>
          </w:p>
        </w:tc>
        <w:tc>
          <w:tcPr>
            <w:tcW w:w="2214" w:type="dxa"/>
          </w:tcPr>
          <w:p w:rsidR="00A86070" w:rsidRDefault="00A86070" w:rsidP="00A86070">
            <w:pPr>
              <w:pStyle w:val="NormalWeb"/>
            </w:pPr>
            <w:r>
              <w:t>$2</w:t>
            </w:r>
          </w:p>
        </w:tc>
        <w:tc>
          <w:tcPr>
            <w:tcW w:w="2214" w:type="dxa"/>
          </w:tcPr>
          <w:p w:rsidR="00A86070" w:rsidRDefault="00A86070" w:rsidP="00A86070">
            <w:pPr>
              <w:pStyle w:val="NormalWeb"/>
            </w:pPr>
            <w:r>
              <w:t>$1</w:t>
            </w:r>
          </w:p>
        </w:tc>
      </w:tr>
    </w:tbl>
    <w:p w:rsidR="00A86070" w:rsidRDefault="00A86070" w:rsidP="00A86070">
      <w:pPr>
        <w:pStyle w:val="NormalWeb"/>
      </w:pPr>
    </w:p>
    <w:p w:rsidR="00A86070" w:rsidRPr="00A86070" w:rsidRDefault="00A86070" w:rsidP="00A86070">
      <w:pPr>
        <w:pStyle w:val="NormalWeb"/>
        <w:rPr>
          <w:b/>
          <w:u w:val="single"/>
        </w:rPr>
      </w:pPr>
      <w:r w:rsidRPr="00A86070">
        <w:rPr>
          <w:b/>
          <w:u w:val="single"/>
        </w:rPr>
        <w:t xml:space="preserve">Board Endowment </w:t>
      </w:r>
    </w:p>
    <w:p w:rsidR="00A86070" w:rsidRDefault="00A86070" w:rsidP="00A86070">
      <w:pPr>
        <w:pStyle w:val="NormalWeb"/>
      </w:pPr>
      <w:r w:rsidRPr="00A86070">
        <w:rPr>
          <w:u w:val="single"/>
        </w:rPr>
        <w:t>Purpose</w:t>
      </w:r>
      <w:r>
        <w:t xml:space="preserve">:  To create a source of income to support the operations of the library including but not limited to operational expenses, repairs and capital improvements.  Income to be allocated for expenses at the discretion of the Board of Trustees.  Principal may be used at the discretion of the Board of Trustees. </w:t>
      </w:r>
    </w:p>
    <w:p w:rsidR="00A86070" w:rsidRDefault="00A86070" w:rsidP="00A86070">
      <w:pPr>
        <w:pStyle w:val="NormalWeb"/>
      </w:pPr>
      <w:r w:rsidRPr="00A86070">
        <w:rPr>
          <w:u w:val="single"/>
        </w:rPr>
        <w:t>Goal</w:t>
      </w:r>
      <w:r>
        <w:t xml:space="preserve">:  Growth &amp; Income with an emphasis on preserving the principal over growth. </w:t>
      </w:r>
    </w:p>
    <w:p w:rsidR="00A86070" w:rsidRPr="00A86070" w:rsidRDefault="00A86070" w:rsidP="00A86070">
      <w:pPr>
        <w:pStyle w:val="NormalWeb"/>
        <w:rPr>
          <w:b/>
          <w:u w:val="single"/>
        </w:rPr>
      </w:pPr>
      <w:proofErr w:type="spellStart"/>
      <w:r w:rsidRPr="00A86070">
        <w:rPr>
          <w:b/>
          <w:u w:val="single"/>
        </w:rPr>
        <w:t>Labreque</w:t>
      </w:r>
      <w:proofErr w:type="spellEnd"/>
      <w:r w:rsidRPr="00A86070">
        <w:rPr>
          <w:b/>
          <w:u w:val="single"/>
        </w:rPr>
        <w:t xml:space="preserve"> Endowment </w:t>
      </w:r>
    </w:p>
    <w:p w:rsidR="00A86070" w:rsidRDefault="00A86070" w:rsidP="00A86070">
      <w:pPr>
        <w:pStyle w:val="NormalWeb"/>
      </w:pPr>
      <w:r w:rsidRPr="00A86070">
        <w:rPr>
          <w:u w:val="single"/>
        </w:rPr>
        <w:t>Purpose</w:t>
      </w:r>
      <w:r>
        <w:t xml:space="preserve">:  To create a source of income for the purchase books by the library.  Income to be allocated for purchase of books by the Board of Trustees at the recommendation of the Library Director. </w:t>
      </w:r>
    </w:p>
    <w:p w:rsidR="00A86070" w:rsidRDefault="00A86070" w:rsidP="00A86070">
      <w:pPr>
        <w:pStyle w:val="NormalWeb"/>
      </w:pPr>
      <w:r>
        <w:t> </w:t>
      </w:r>
      <w:r w:rsidRPr="00A86070">
        <w:rPr>
          <w:u w:val="single"/>
        </w:rPr>
        <w:t>Goal</w:t>
      </w:r>
      <w:r>
        <w:t xml:space="preserve">:  Income. </w:t>
      </w:r>
    </w:p>
    <w:p w:rsidR="00A86070" w:rsidRPr="00A86070" w:rsidRDefault="00A86070" w:rsidP="00A86070">
      <w:pPr>
        <w:pStyle w:val="NormalWeb"/>
        <w:rPr>
          <w:b/>
          <w:u w:val="single"/>
        </w:rPr>
      </w:pPr>
      <w:proofErr w:type="spellStart"/>
      <w:r w:rsidRPr="00A86070">
        <w:rPr>
          <w:b/>
          <w:u w:val="single"/>
        </w:rPr>
        <w:t>Weingart</w:t>
      </w:r>
      <w:proofErr w:type="spellEnd"/>
      <w:r w:rsidRPr="00A86070">
        <w:rPr>
          <w:b/>
          <w:u w:val="single"/>
        </w:rPr>
        <w:t xml:space="preserve"> Endowment </w:t>
      </w:r>
    </w:p>
    <w:p w:rsidR="00A86070" w:rsidRDefault="00A86070" w:rsidP="00A86070">
      <w:pPr>
        <w:pStyle w:val="NormalWeb"/>
      </w:pPr>
      <w:r w:rsidRPr="00A86070">
        <w:rPr>
          <w:u w:val="single"/>
        </w:rPr>
        <w:t>Purpose</w:t>
      </w:r>
      <w:r>
        <w:t>:  General operation of the library, including purchase of books as allocated by the Board of Trustees at the recommendation of the Library Director.</w:t>
      </w:r>
    </w:p>
    <w:p w:rsidR="00A86070" w:rsidRDefault="00A86070" w:rsidP="00A86070">
      <w:pPr>
        <w:pStyle w:val="NormalWeb"/>
      </w:pPr>
      <w:r>
        <w:t> </w:t>
      </w:r>
      <w:r w:rsidRPr="00A86070">
        <w:rPr>
          <w:u w:val="single"/>
        </w:rPr>
        <w:t>Goal</w:t>
      </w:r>
      <w:r>
        <w:t xml:space="preserve">:  Income. </w:t>
      </w:r>
    </w:p>
    <w:p w:rsidR="00A86070" w:rsidRPr="00A86070" w:rsidRDefault="00A86070" w:rsidP="00A86070">
      <w:pPr>
        <w:pStyle w:val="NormalWeb"/>
        <w:rPr>
          <w:b/>
          <w:u w:val="single"/>
        </w:rPr>
      </w:pPr>
      <w:r w:rsidRPr="00A86070">
        <w:rPr>
          <w:b/>
          <w:u w:val="single"/>
        </w:rPr>
        <w:t xml:space="preserve">Donor Endowment </w:t>
      </w:r>
    </w:p>
    <w:p w:rsidR="00A86070" w:rsidRDefault="00A86070" w:rsidP="00A86070">
      <w:pPr>
        <w:pStyle w:val="NormalWeb"/>
      </w:pPr>
      <w:r w:rsidRPr="00A86070">
        <w:rPr>
          <w:u w:val="single"/>
        </w:rPr>
        <w:lastRenderedPageBreak/>
        <w:t>Purpose</w:t>
      </w:r>
      <w:r>
        <w:t xml:space="preserve">:  To create a source of income for supporting operation of the library.  Income to be allocated for expenses at the discretion of the Board of Trustees. </w:t>
      </w:r>
    </w:p>
    <w:p w:rsidR="00A86070" w:rsidRDefault="00A86070" w:rsidP="00A86070">
      <w:pPr>
        <w:pStyle w:val="NormalWeb"/>
      </w:pPr>
      <w:r>
        <w:t> </w:t>
      </w:r>
      <w:r w:rsidRPr="00A86070">
        <w:rPr>
          <w:u w:val="single"/>
        </w:rPr>
        <w:t>Goal</w:t>
      </w:r>
      <w:r>
        <w:t xml:space="preserve">:  Income. </w:t>
      </w:r>
    </w:p>
    <w:p w:rsidR="00A86070" w:rsidRPr="00A86070" w:rsidRDefault="00A86070" w:rsidP="00A86070">
      <w:pPr>
        <w:pStyle w:val="NormalWeb"/>
        <w:rPr>
          <w:b/>
          <w:u w:val="single"/>
        </w:rPr>
      </w:pPr>
      <w:r w:rsidRPr="00A86070">
        <w:rPr>
          <w:b/>
          <w:u w:val="single"/>
        </w:rPr>
        <w:t xml:space="preserve">Unrestricted Board Funds </w:t>
      </w:r>
    </w:p>
    <w:p w:rsidR="00A86070" w:rsidRDefault="00A86070" w:rsidP="00A86070">
      <w:pPr>
        <w:pStyle w:val="NormalWeb"/>
      </w:pPr>
      <w:r w:rsidRPr="00A86070">
        <w:rPr>
          <w:u w:val="single"/>
        </w:rPr>
        <w:t>Purpose</w:t>
      </w:r>
      <w:r>
        <w:t xml:space="preserve">:  Support the operation of the library at the discretion of the Board of Trustees </w:t>
      </w:r>
    </w:p>
    <w:p w:rsidR="00A86070" w:rsidRDefault="00A86070" w:rsidP="00A86070">
      <w:pPr>
        <w:pStyle w:val="NormalWeb"/>
      </w:pPr>
      <w:r w:rsidRPr="00A86070">
        <w:rPr>
          <w:u w:val="single"/>
        </w:rPr>
        <w:t>Goal</w:t>
      </w:r>
      <w:r>
        <w:t xml:space="preserve">:  Low Risk Growth and Income. </w:t>
      </w:r>
    </w:p>
    <w:p w:rsidR="00D9713B" w:rsidRDefault="00D9713B"/>
    <w:sectPr w:rsidR="00D9713B" w:rsidSect="00636C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defaultTabStop w:val="720"/>
  <w:noPunctuationKerning/>
  <w:characterSpacingControl w:val="doNotCompress"/>
  <w:compat/>
  <w:rsids>
    <w:rsidRoot w:val="00A86070"/>
    <w:rsid w:val="00636C87"/>
    <w:rsid w:val="00A86070"/>
    <w:rsid w:val="00CB2A93"/>
    <w:rsid w:val="00CE23C9"/>
    <w:rsid w:val="00D9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070"/>
    <w:pPr>
      <w:spacing w:before="100" w:beforeAutospacing="1" w:after="100" w:afterAutospacing="1"/>
    </w:pPr>
  </w:style>
  <w:style w:type="table" w:styleId="TableGrid">
    <w:name w:val="Table Grid"/>
    <w:basedOn w:val="TableNormal"/>
    <w:uiPriority w:val="59"/>
    <w:rsid w:val="00A8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070"/>
    <w:pPr>
      <w:spacing w:before="100" w:beforeAutospacing="1" w:after="100" w:afterAutospacing="1"/>
    </w:pPr>
  </w:style>
  <w:style w:type="table" w:styleId="TableGrid">
    <w:name w:val="Table Grid"/>
    <w:basedOn w:val="TableNormal"/>
    <w:uiPriority w:val="59"/>
    <w:rsid w:val="00A86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32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2942-D803-4AA0-9FF3-1C429887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Cantor Colburn LLP</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Dave</dc:creator>
  <cp:lastModifiedBy>Admin</cp:lastModifiedBy>
  <cp:revision>2</cp:revision>
  <dcterms:created xsi:type="dcterms:W3CDTF">2014-05-02T17:23:00Z</dcterms:created>
  <dcterms:modified xsi:type="dcterms:W3CDTF">2014-05-02T17:23:00Z</dcterms:modified>
</cp:coreProperties>
</file>